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83DF0" w:rsidRPr="00DE5DE9" w:rsidRDefault="00683DF0">
      <w:pPr>
        <w:spacing w:line="150" w:lineRule="exact"/>
        <w:rPr>
          <w:rFonts w:ascii="Liberation Serif" w:hAnsi="Liberation Serif"/>
        </w:rPr>
      </w:pPr>
    </w:p>
    <w:tbl>
      <w:tblPr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4245"/>
        <w:gridCol w:w="15"/>
        <w:gridCol w:w="885"/>
        <w:gridCol w:w="4065"/>
        <w:gridCol w:w="563"/>
      </w:tblGrid>
      <w:tr w:rsidR="001B694D" w:rsidRPr="00DE5DE9" w:rsidTr="001726CF">
        <w:trPr>
          <w:gridAfter w:val="1"/>
          <w:wAfter w:w="563" w:type="dxa"/>
          <w:trHeight w:val="360"/>
        </w:trPr>
        <w:tc>
          <w:tcPr>
            <w:tcW w:w="9360" w:type="dxa"/>
            <w:gridSpan w:val="5"/>
            <w:shd w:val="clear" w:color="auto" w:fill="auto"/>
            <w:vAlign w:val="center"/>
          </w:tcPr>
          <w:p w:rsidR="00037157" w:rsidRPr="00DE5DE9" w:rsidRDefault="00037157" w:rsidP="00DE5DE9">
            <w:pPr>
              <w:pStyle w:val="ParagraphStyle0"/>
              <w:ind w:left="5387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DE5DE9">
              <w:rPr>
                <w:rFonts w:ascii="Liberation Serif" w:hAnsi="Liberation Serif" w:cs="Times New Roman"/>
                <w:sz w:val="24"/>
                <w:szCs w:val="24"/>
              </w:rPr>
              <w:t>Приложение № 10 к муниципальной программе</w:t>
            </w:r>
            <w:r w:rsidR="00DE5DE9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DE5DE9">
              <w:rPr>
                <w:rFonts w:ascii="Liberation Serif" w:hAnsi="Liberation Serif" w:cs="Times New Roman"/>
                <w:sz w:val="24"/>
                <w:szCs w:val="24"/>
              </w:rPr>
              <w:t xml:space="preserve"> «Совершенствование социально-экономической </w:t>
            </w:r>
          </w:p>
          <w:p w:rsidR="001B694D" w:rsidRPr="00DE5DE9" w:rsidRDefault="00037157" w:rsidP="00DE5DE9">
            <w:pPr>
              <w:pStyle w:val="ParagraphStyle0"/>
              <w:ind w:left="5387"/>
              <w:jc w:val="left"/>
              <w:rPr>
                <w:rStyle w:val="CharacterStyle0"/>
                <w:rFonts w:ascii="Liberation Serif" w:eastAsia="Calibri" w:hAnsi="Liberation Serif"/>
                <w:b w:val="0"/>
              </w:rPr>
            </w:pPr>
            <w:r w:rsidRPr="00DE5DE9">
              <w:rPr>
                <w:rFonts w:ascii="Liberation Serif" w:hAnsi="Liberation Serif" w:cs="Times New Roman"/>
                <w:sz w:val="24"/>
                <w:szCs w:val="24"/>
              </w:rPr>
              <w:t>политики на территории городского округа</w:t>
            </w:r>
            <w:r w:rsidR="00DE5DE9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DE5DE9">
              <w:rPr>
                <w:rFonts w:ascii="Liberation Serif" w:hAnsi="Liberation Serif" w:cs="Times New Roman"/>
                <w:sz w:val="24"/>
                <w:szCs w:val="24"/>
              </w:rPr>
              <w:t xml:space="preserve"> Верхняя Пышма до 2024 года»</w:t>
            </w:r>
          </w:p>
        </w:tc>
      </w:tr>
      <w:tr w:rsidR="00683DF0" w:rsidRPr="00DE5DE9" w:rsidTr="001726CF">
        <w:trPr>
          <w:gridAfter w:val="1"/>
          <w:wAfter w:w="563" w:type="dxa"/>
          <w:trHeight w:val="360"/>
        </w:trPr>
        <w:tc>
          <w:tcPr>
            <w:tcW w:w="9360" w:type="dxa"/>
            <w:gridSpan w:val="5"/>
            <w:shd w:val="clear" w:color="auto" w:fill="auto"/>
            <w:vAlign w:val="center"/>
          </w:tcPr>
          <w:p w:rsidR="00DE5DE9" w:rsidRDefault="00DE5DE9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</w:p>
          <w:p w:rsidR="00DE5DE9" w:rsidRDefault="00DE5DE9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</w:p>
          <w:p w:rsidR="00683DF0" w:rsidRPr="00DE5DE9" w:rsidRDefault="002E7458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bookmarkStart w:id="0" w:name="_GoBack"/>
            <w:bookmarkEnd w:id="0"/>
            <w:r w:rsidRPr="00DE5DE9">
              <w:rPr>
                <w:rStyle w:val="CharacterStyle0"/>
                <w:rFonts w:ascii="Liberation Serif" w:eastAsia="Calibri" w:hAnsi="Liberation Serif"/>
              </w:rPr>
              <w:t>ПАСПОРТ</w:t>
            </w:r>
          </w:p>
        </w:tc>
      </w:tr>
      <w:tr w:rsidR="00683DF0" w:rsidRPr="00DE5DE9" w:rsidTr="001726CF">
        <w:trPr>
          <w:gridAfter w:val="1"/>
          <w:wAfter w:w="563" w:type="dxa"/>
          <w:trHeight w:val="360"/>
        </w:trPr>
        <w:tc>
          <w:tcPr>
            <w:tcW w:w="9360" w:type="dxa"/>
            <w:gridSpan w:val="5"/>
            <w:shd w:val="clear" w:color="auto" w:fill="auto"/>
            <w:vAlign w:val="center"/>
          </w:tcPr>
          <w:p w:rsidR="00683DF0" w:rsidRPr="00DE5DE9" w:rsidRDefault="002E7458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DE5DE9">
              <w:rPr>
                <w:rStyle w:val="CharacterStyle0"/>
                <w:rFonts w:ascii="Liberation Serif" w:eastAsia="Calibri" w:hAnsi="Liberation Serif"/>
              </w:rPr>
              <w:t>подпрограммы</w:t>
            </w:r>
          </w:p>
        </w:tc>
      </w:tr>
      <w:tr w:rsidR="00683DF0" w:rsidRPr="00DE5DE9" w:rsidTr="001726CF">
        <w:trPr>
          <w:gridAfter w:val="1"/>
          <w:wAfter w:w="563" w:type="dxa"/>
          <w:trHeight w:val="675"/>
        </w:trPr>
        <w:tc>
          <w:tcPr>
            <w:tcW w:w="9360" w:type="dxa"/>
            <w:gridSpan w:val="5"/>
            <w:shd w:val="clear" w:color="auto" w:fill="auto"/>
            <w:vAlign w:val="center"/>
          </w:tcPr>
          <w:p w:rsidR="00683DF0" w:rsidRPr="00DE5DE9" w:rsidRDefault="002E7458" w:rsidP="001B694D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DE5DE9">
              <w:rPr>
                <w:rStyle w:val="CharacterStyle1"/>
                <w:rFonts w:ascii="Liberation Serif" w:eastAsia="Calibri" w:hAnsi="Liberation Serif"/>
              </w:rPr>
              <w:t>«Обеспечение безопасности жизнедеятельности населения городского округа Верхняя Пышма до 2024 года»</w:t>
            </w:r>
          </w:p>
        </w:tc>
      </w:tr>
      <w:tr w:rsidR="00683DF0" w:rsidRPr="00DE5DE9" w:rsidTr="001726CF">
        <w:trPr>
          <w:gridAfter w:val="1"/>
          <w:wAfter w:w="563" w:type="dxa"/>
          <w:trHeight w:val="360"/>
        </w:trPr>
        <w:tc>
          <w:tcPr>
            <w:tcW w:w="9360" w:type="dxa"/>
            <w:gridSpan w:val="5"/>
            <w:shd w:val="clear" w:color="auto" w:fill="auto"/>
            <w:vAlign w:val="center"/>
          </w:tcPr>
          <w:p w:rsidR="00683DF0" w:rsidRPr="00DE5DE9" w:rsidRDefault="002E7458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DE5DE9">
              <w:rPr>
                <w:rStyle w:val="CharacterStyle1"/>
                <w:rFonts w:ascii="Liberation Serif" w:eastAsia="Calibri" w:hAnsi="Liberation Serif"/>
              </w:rPr>
              <w:t>муниципальной программы</w:t>
            </w:r>
          </w:p>
        </w:tc>
      </w:tr>
      <w:tr w:rsidR="00683DF0" w:rsidRPr="00DE5DE9" w:rsidTr="001726CF">
        <w:trPr>
          <w:gridAfter w:val="1"/>
          <w:wAfter w:w="563" w:type="dxa"/>
          <w:trHeight w:val="690"/>
        </w:trPr>
        <w:tc>
          <w:tcPr>
            <w:tcW w:w="9360" w:type="dxa"/>
            <w:gridSpan w:val="5"/>
            <w:shd w:val="clear" w:color="auto" w:fill="auto"/>
            <w:vAlign w:val="center"/>
          </w:tcPr>
          <w:p w:rsidR="00683DF0" w:rsidRPr="00DE5DE9" w:rsidRDefault="002E7458" w:rsidP="00037157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DE5DE9">
              <w:rPr>
                <w:rStyle w:val="CharacterStyle1"/>
                <w:rFonts w:ascii="Liberation Serif" w:eastAsia="Calibri" w:hAnsi="Liberation Serif"/>
              </w:rPr>
              <w:t>«Совершенствование социально-экономической политики на территории городского округа Верхняя Пышма до 202</w:t>
            </w:r>
            <w:r w:rsidR="00037157" w:rsidRPr="00DE5DE9">
              <w:rPr>
                <w:rStyle w:val="CharacterStyle1"/>
                <w:rFonts w:ascii="Liberation Serif" w:eastAsia="Calibri" w:hAnsi="Liberation Serif"/>
              </w:rPr>
              <w:t>4</w:t>
            </w:r>
            <w:r w:rsidRPr="00DE5DE9">
              <w:rPr>
                <w:rStyle w:val="CharacterStyle1"/>
                <w:rFonts w:ascii="Liberation Serif" w:eastAsia="Calibri" w:hAnsi="Liberation Serif"/>
              </w:rPr>
              <w:t xml:space="preserve"> года»</w:t>
            </w:r>
          </w:p>
        </w:tc>
      </w:tr>
      <w:tr w:rsidR="00683DF0" w:rsidRPr="00DE5DE9" w:rsidTr="001726CF">
        <w:trPr>
          <w:trHeight w:val="705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DE5DE9">
              <w:rPr>
                <w:rStyle w:val="CharacterStyle2"/>
                <w:rFonts w:ascii="Liberation Serif" w:eastAsia="Calibri" w:hAnsi="Liberation Serif"/>
              </w:rPr>
              <w:t xml:space="preserve">Ответственный исполнитель муниципальной </w:t>
            </w:r>
            <w:r w:rsidR="001B694D" w:rsidRPr="00DE5DE9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DE5DE9">
              <w:rPr>
                <w:rStyle w:val="CharacterStyle2"/>
                <w:rFonts w:ascii="Liberation Serif" w:eastAsia="Calibri" w:hAnsi="Liberation Serif"/>
              </w:rPr>
              <w:t>программы</w:t>
            </w:r>
            <w:r w:rsidR="001B694D" w:rsidRPr="00DE5DE9">
              <w:rPr>
                <w:rStyle w:val="CharacterStyle2"/>
                <w:rFonts w:ascii="Liberation Serif" w:eastAsia="Calibri" w:hAnsi="Liberation Serif"/>
              </w:rPr>
              <w:t xml:space="preserve"> </w:t>
            </w:r>
            <w:r w:rsidR="001B694D" w:rsidRPr="00DE5DE9">
              <w:rPr>
                <w:rStyle w:val="CharacterStyle1"/>
                <w:rFonts w:ascii="Liberation Serif" w:eastAsia="Calibri" w:hAnsi="Liberation Serif"/>
                <w:b w:val="0"/>
              </w:rPr>
              <w:t>«Обеспечение безопасности жизнедеятельности населения городского округа Верхняя Пышма до 2024 года»</w:t>
            </w:r>
          </w:p>
        </w:tc>
        <w:tc>
          <w:tcPr>
            <w:tcW w:w="5513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1B694D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DE5DE9">
              <w:rPr>
                <w:rStyle w:val="CharacterStyle3"/>
                <w:rFonts w:ascii="Liberation Serif" w:eastAsia="Calibri" w:hAnsi="Liberation Serif"/>
              </w:rPr>
              <w:t>МКУ «Управление гражданской защиты городского округа Верхняя Пышма»</w:t>
            </w:r>
          </w:p>
        </w:tc>
      </w:tr>
      <w:tr w:rsidR="00683DF0" w:rsidRPr="00DE5DE9" w:rsidTr="001726CF">
        <w:trPr>
          <w:trHeight w:val="705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DE5DE9">
              <w:rPr>
                <w:rStyle w:val="CharacterStyle2"/>
                <w:rFonts w:ascii="Liberation Serif" w:eastAsia="Calibri" w:hAnsi="Liberation Serif"/>
              </w:rPr>
              <w:t xml:space="preserve">Сроки реализации муниципальной </w:t>
            </w:r>
            <w:r w:rsidR="001B694D" w:rsidRPr="00DE5DE9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DE5DE9">
              <w:rPr>
                <w:rStyle w:val="CharacterStyle2"/>
                <w:rFonts w:ascii="Liberation Serif" w:eastAsia="Calibri" w:hAnsi="Liberation Serif"/>
              </w:rPr>
              <w:t>программы</w:t>
            </w:r>
          </w:p>
        </w:tc>
        <w:tc>
          <w:tcPr>
            <w:tcW w:w="885" w:type="dxa"/>
            <w:tcBorders>
              <w:top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4"/>
              <w:rPr>
                <w:rStyle w:val="CharacterStyle4"/>
                <w:rFonts w:ascii="Liberation Serif" w:eastAsia="Calibri" w:hAnsi="Liberation Serif"/>
              </w:rPr>
            </w:pPr>
            <w:r w:rsidRPr="00DE5DE9">
              <w:rPr>
                <w:rStyle w:val="CharacterStyle4"/>
                <w:rFonts w:ascii="Liberation Serif" w:eastAsia="Calibri" w:hAnsi="Liberation Serif"/>
              </w:rPr>
              <w:t>2019 -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DE5DE9">
              <w:rPr>
                <w:rStyle w:val="CharacterStyle3"/>
                <w:rFonts w:ascii="Liberation Serif" w:eastAsia="Calibri" w:hAnsi="Liberation Serif"/>
              </w:rPr>
              <w:t>2024 годы</w:t>
            </w:r>
          </w:p>
        </w:tc>
      </w:tr>
      <w:tr w:rsidR="00683DF0" w:rsidRPr="00DE5DE9" w:rsidTr="001726CF">
        <w:trPr>
          <w:trHeight w:val="2340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DE5DE9">
              <w:rPr>
                <w:rStyle w:val="CharacterStyle2"/>
                <w:rFonts w:ascii="Liberation Serif" w:eastAsia="Calibri" w:hAnsi="Liberation Serif"/>
              </w:rPr>
              <w:t>Цели и задачи подпрограммы</w:t>
            </w:r>
          </w:p>
        </w:tc>
        <w:tc>
          <w:tcPr>
            <w:tcW w:w="5513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DE5DE9">
              <w:rPr>
                <w:rStyle w:val="CharacterStyle3"/>
                <w:rFonts w:ascii="Liberation Serif" w:eastAsia="Calibri" w:hAnsi="Liberation Serif"/>
              </w:rPr>
              <w:t>Цель. Улучшение безопасности людей, снижение материальных и финансовых потерь, возникающих при военных конфликтах или вследствие этих конфликтов, а также при чрезвычайных ситуациях природного и техногенного характера.</w:t>
            </w:r>
          </w:p>
        </w:tc>
      </w:tr>
      <w:tr w:rsidR="00683DF0" w:rsidRPr="00DE5DE9" w:rsidTr="001726CF">
        <w:trPr>
          <w:trHeight w:val="1665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E5DE9">
              <w:rPr>
                <w:rStyle w:val="CharacterStyle6"/>
                <w:rFonts w:ascii="Liberation Serif" w:eastAsia="Calibri" w:hAnsi="Liberation Serif"/>
              </w:rPr>
              <w:t>Задачи:</w:t>
            </w:r>
            <w:r w:rsidRPr="00DE5DE9">
              <w:rPr>
                <w:rStyle w:val="CharacterStyle6"/>
                <w:rFonts w:ascii="Liberation Serif" w:eastAsia="Calibri" w:hAnsi="Liberation Serif"/>
              </w:rPr>
              <w:br/>
              <w:t>1. Обеспечение деятельности в сфере предупреждения чрезвычайных ситуаций, стихийных бедствий и участие в ликвидации их последствий</w:t>
            </w:r>
          </w:p>
        </w:tc>
      </w:tr>
      <w:tr w:rsidR="00683DF0" w:rsidRPr="00DE5DE9" w:rsidTr="001726CF">
        <w:trPr>
          <w:trHeight w:val="690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E5DE9">
              <w:rPr>
                <w:rStyle w:val="CharacterStyle6"/>
                <w:rFonts w:ascii="Liberation Serif" w:eastAsia="Calibri" w:hAnsi="Liberation Serif"/>
              </w:rPr>
              <w:t>2. Организация мероприятий по гражданской обороне</w:t>
            </w:r>
          </w:p>
        </w:tc>
      </w:tr>
      <w:tr w:rsidR="00683DF0" w:rsidRPr="00DE5DE9" w:rsidTr="001726CF">
        <w:trPr>
          <w:trHeight w:val="675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E5DE9">
              <w:rPr>
                <w:rStyle w:val="CharacterStyle6"/>
                <w:rFonts w:ascii="Liberation Serif" w:eastAsia="Calibri" w:hAnsi="Liberation Serif"/>
              </w:rPr>
              <w:t>3. Обеспечение первичных мер пожарной безопасности</w:t>
            </w:r>
          </w:p>
        </w:tc>
      </w:tr>
      <w:tr w:rsidR="00683DF0" w:rsidRPr="00DE5DE9" w:rsidTr="001726CF">
        <w:trPr>
          <w:trHeight w:val="615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E5DE9">
              <w:rPr>
                <w:rStyle w:val="CharacterStyle6"/>
                <w:rFonts w:ascii="Liberation Serif" w:eastAsia="Calibri" w:hAnsi="Liberation Serif"/>
              </w:rPr>
              <w:t>4. Развитие единой дежурно-диспетчерской службы и "Системы - 112"</w:t>
            </w:r>
          </w:p>
        </w:tc>
      </w:tr>
      <w:tr w:rsidR="00683DF0" w:rsidRPr="00DE5DE9" w:rsidTr="001726CF">
        <w:trPr>
          <w:trHeight w:val="690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E5DE9">
              <w:rPr>
                <w:rStyle w:val="CharacterStyle6"/>
                <w:rFonts w:ascii="Liberation Serif" w:eastAsia="Calibri" w:hAnsi="Liberation Serif"/>
              </w:rPr>
              <w:t>5. Обеспечение безопасности людей на водных объектах</w:t>
            </w:r>
          </w:p>
        </w:tc>
      </w:tr>
      <w:tr w:rsidR="00683DF0" w:rsidRPr="00DE5DE9" w:rsidTr="001726CF">
        <w:trPr>
          <w:trHeight w:val="2325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E5DE9">
              <w:rPr>
                <w:rStyle w:val="CharacterStyle6"/>
                <w:rFonts w:ascii="Liberation Serif" w:eastAsia="Calibri" w:hAnsi="Liberation Serif"/>
              </w:rPr>
              <w:t>6. Координация деятельности по созданию и развитию аварийно-спасательного формирования, осуществляющего деятельность на территории городского округа Верхняя Пышма, а также материально-технического обеспечения.</w:t>
            </w:r>
          </w:p>
        </w:tc>
      </w:tr>
      <w:tr w:rsidR="00683DF0" w:rsidRPr="00DE5DE9" w:rsidTr="001726CF">
        <w:trPr>
          <w:trHeight w:val="982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DE5DE9">
              <w:rPr>
                <w:rStyle w:val="CharacterStyle2"/>
                <w:rFonts w:ascii="Liberation Serif" w:eastAsia="Calibri" w:hAnsi="Liberation Serif"/>
              </w:rPr>
              <w:t>Перечень основных целевых показателей подпрограммы</w:t>
            </w:r>
          </w:p>
        </w:tc>
        <w:tc>
          <w:tcPr>
            <w:tcW w:w="5513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DE5DE9">
              <w:rPr>
                <w:rStyle w:val="CharacterStyle3"/>
                <w:rFonts w:ascii="Liberation Serif" w:eastAsia="Calibri" w:hAnsi="Liberation Serif"/>
              </w:rPr>
              <w:t>1. Доля разработанных планов в области защиты населения от чрезвычайных ситуаций от планов, подлежащих разработке</w:t>
            </w:r>
          </w:p>
        </w:tc>
      </w:tr>
      <w:tr w:rsidR="00683DF0" w:rsidRPr="00DE5DE9" w:rsidTr="001726CF">
        <w:trPr>
          <w:trHeight w:val="1554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E5DE9">
              <w:rPr>
                <w:rStyle w:val="CharacterStyle6"/>
                <w:rFonts w:ascii="Liberation Serif" w:eastAsia="Calibri" w:hAnsi="Liberation Serif"/>
              </w:rPr>
              <w:t>2. Доля обученного не работающего населения, старше 18-ти лет, в области защиты от чрезвычайных ситуаций в общей численности населения городского округа Верхняя Пышма</w:t>
            </w:r>
          </w:p>
        </w:tc>
      </w:tr>
      <w:tr w:rsidR="00683DF0" w:rsidRPr="00DE5DE9" w:rsidTr="001726CF">
        <w:trPr>
          <w:trHeight w:val="934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E5DE9">
              <w:rPr>
                <w:rStyle w:val="CharacterStyle6"/>
                <w:rFonts w:ascii="Liberation Serif" w:eastAsia="Calibri" w:hAnsi="Liberation Serif"/>
              </w:rPr>
              <w:t>3. Доля разработанных планов в области гражданской обороны от общего количества планов, подлежащих разработке</w:t>
            </w:r>
          </w:p>
        </w:tc>
      </w:tr>
      <w:tr w:rsidR="00683DF0" w:rsidRPr="00DE5DE9" w:rsidTr="001726CF">
        <w:trPr>
          <w:trHeight w:val="1665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E5DE9">
              <w:rPr>
                <w:rStyle w:val="CharacterStyle6"/>
                <w:rFonts w:ascii="Liberation Serif" w:eastAsia="Calibri" w:hAnsi="Liberation Serif"/>
              </w:rPr>
              <w:t>4. Доля обученного не работающего населения, старше 18-ти лет, в области гражданской обороны в общей численности населения городского округа Верхняя Пышма</w:t>
            </w:r>
          </w:p>
        </w:tc>
      </w:tr>
      <w:tr w:rsidR="00683DF0" w:rsidRPr="00DE5DE9" w:rsidTr="001726CF">
        <w:trPr>
          <w:trHeight w:val="1283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E5DE9">
              <w:rPr>
                <w:rStyle w:val="CharacterStyle6"/>
                <w:rFonts w:ascii="Liberation Serif" w:eastAsia="Calibri" w:hAnsi="Liberation Serif"/>
              </w:rPr>
              <w:t>5. Доля необходимых технических средств и оборудования для обеспечения учебного процесса в соответствии с требованиями МЧС России.</w:t>
            </w:r>
          </w:p>
        </w:tc>
      </w:tr>
      <w:tr w:rsidR="00683DF0" w:rsidRPr="00DE5DE9" w:rsidTr="001726CF">
        <w:trPr>
          <w:trHeight w:val="990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E5DE9">
              <w:rPr>
                <w:rStyle w:val="CharacterStyle6"/>
                <w:rFonts w:ascii="Liberation Serif" w:eastAsia="Calibri" w:hAnsi="Liberation Serif"/>
              </w:rPr>
              <w:t>6. Доля исправных пожарных гидрантов в общем количестве пожарных гидрантов в городском округе Верхняя Пышма</w:t>
            </w:r>
          </w:p>
        </w:tc>
      </w:tr>
      <w:tr w:rsidR="00683DF0" w:rsidRPr="00DE5DE9" w:rsidTr="001726CF">
        <w:trPr>
          <w:trHeight w:val="1335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E5DE9">
              <w:rPr>
                <w:rStyle w:val="CharacterStyle6"/>
                <w:rFonts w:ascii="Liberation Serif" w:eastAsia="Calibri" w:hAnsi="Liberation Serif"/>
              </w:rPr>
              <w:t>7. Доля лесных низовых пожаров, не создавших угрозу сельским населенным пунктам, в общем количестве лесных низовых пожаров</w:t>
            </w:r>
          </w:p>
        </w:tc>
      </w:tr>
      <w:tr w:rsidR="00683DF0" w:rsidRPr="00DE5DE9" w:rsidTr="001726CF">
        <w:trPr>
          <w:trHeight w:val="1843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E5DE9">
              <w:rPr>
                <w:rStyle w:val="CharacterStyle6"/>
                <w:rFonts w:ascii="Liberation Serif" w:eastAsia="Calibri" w:hAnsi="Liberation Serif"/>
              </w:rPr>
              <w:t>8. Доля сельских населенных пунктов, оснащенных первичными средствами тушения пожаров и противопожарным инвентарем от общего количества сельских населенных пунктов городского округа Верхняя Пышма</w:t>
            </w:r>
          </w:p>
        </w:tc>
      </w:tr>
      <w:tr w:rsidR="00683DF0" w:rsidRPr="00DE5DE9" w:rsidTr="001726CF">
        <w:trPr>
          <w:trHeight w:val="980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E5DE9">
              <w:rPr>
                <w:rStyle w:val="CharacterStyle6"/>
                <w:rFonts w:ascii="Liberation Serif" w:eastAsia="Calibri" w:hAnsi="Liberation Serif"/>
              </w:rPr>
              <w:t>9. Количество созданных добровольных пожарных дружин на территории городского округа Верхняя Пышма.</w:t>
            </w:r>
          </w:p>
        </w:tc>
      </w:tr>
      <w:tr w:rsidR="00683DF0" w:rsidRPr="00DE5DE9" w:rsidTr="001726CF">
        <w:trPr>
          <w:trHeight w:val="1680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E5DE9">
              <w:rPr>
                <w:rStyle w:val="CharacterStyle6"/>
                <w:rFonts w:ascii="Liberation Serif" w:eastAsia="Calibri" w:hAnsi="Liberation Serif"/>
              </w:rPr>
              <w:t>10. Доля обученного не работающего населения, старше 18-ти лет, в области пожарной безопасности в общей численности населения городского округа Верхняя Пышма</w:t>
            </w:r>
          </w:p>
        </w:tc>
      </w:tr>
      <w:tr w:rsidR="00683DF0" w:rsidRPr="00DE5DE9" w:rsidTr="001726CF">
        <w:trPr>
          <w:trHeight w:val="1005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E5DE9">
              <w:rPr>
                <w:rStyle w:val="CharacterStyle6"/>
                <w:rFonts w:ascii="Liberation Serif" w:eastAsia="Calibri" w:hAnsi="Liberation Serif"/>
              </w:rPr>
              <w:t>11. Уменьшение доли неисправных пожарных гидрантов в границах городского округа Верхняя Пышма.</w:t>
            </w:r>
          </w:p>
        </w:tc>
      </w:tr>
      <w:tr w:rsidR="00683DF0" w:rsidRPr="00DE5DE9" w:rsidTr="001726CF">
        <w:trPr>
          <w:trHeight w:val="997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E5DE9">
              <w:rPr>
                <w:rStyle w:val="CharacterStyle6"/>
                <w:rFonts w:ascii="Liberation Serif" w:eastAsia="Calibri" w:hAnsi="Liberation Serif"/>
              </w:rPr>
              <w:t>12. Количество оснащенных местных автоматизированных систем централизованного оповещения населения</w:t>
            </w:r>
          </w:p>
        </w:tc>
      </w:tr>
      <w:tr w:rsidR="00683DF0" w:rsidRPr="00DE5DE9" w:rsidTr="001726CF">
        <w:trPr>
          <w:trHeight w:val="2555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E5DE9">
              <w:rPr>
                <w:rStyle w:val="CharacterStyle6"/>
                <w:rFonts w:ascii="Liberation Serif" w:eastAsia="Calibri" w:hAnsi="Liberation Serif"/>
              </w:rPr>
              <w:t>13. Доля обученного и проинформированного не работающего населения, старше 18-ти лет, безопасному поведению на водных объектах общего пользования, расположенных на территории городского округа Верхняя Пышма, в общей численности населения городского округа Верхняя Пышма</w:t>
            </w:r>
          </w:p>
        </w:tc>
      </w:tr>
      <w:tr w:rsidR="00683DF0" w:rsidRPr="00DE5DE9" w:rsidTr="001726CF">
        <w:trPr>
          <w:trHeight w:val="1543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E5DE9">
              <w:rPr>
                <w:rStyle w:val="CharacterStyle6"/>
                <w:rFonts w:ascii="Liberation Serif" w:eastAsia="Calibri" w:hAnsi="Liberation Serif"/>
              </w:rPr>
              <w:t>14. Уровень обеспеченности специальным транспортом, аварийно-спасательным инструментом и оборудованием пожаро-спасательного формирования городского округа Верхняя Пышма.</w:t>
            </w:r>
          </w:p>
        </w:tc>
      </w:tr>
      <w:tr w:rsidR="00683DF0" w:rsidRPr="00DE5DE9" w:rsidTr="001726CF">
        <w:trPr>
          <w:trHeight w:val="630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E5DE9">
              <w:rPr>
                <w:rStyle w:val="CharacterStyle6"/>
                <w:rFonts w:ascii="Liberation Serif" w:eastAsia="Calibri" w:hAnsi="Liberation Serif"/>
              </w:rPr>
              <w:t>15. Доля обученного личного состава на право ведения пожарно-спасательных работ.</w:t>
            </w:r>
          </w:p>
        </w:tc>
      </w:tr>
      <w:tr w:rsidR="00683DF0" w:rsidRPr="00DE5DE9" w:rsidTr="001726CF">
        <w:trPr>
          <w:trHeight w:val="360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DE5DE9">
              <w:rPr>
                <w:rStyle w:val="CharacterStyle7"/>
                <w:rFonts w:ascii="Liberation Serif" w:eastAsia="Calibri" w:hAnsi="Liberation Serif"/>
              </w:rPr>
              <w:t>Объем финансирования</w:t>
            </w:r>
          </w:p>
        </w:tc>
        <w:tc>
          <w:tcPr>
            <w:tcW w:w="5528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DE5DE9">
              <w:rPr>
                <w:rStyle w:val="CharacterStyle8"/>
                <w:rFonts w:ascii="Liberation Serif" w:eastAsia="Calibri" w:hAnsi="Liberation Serif"/>
              </w:rPr>
              <w:t>ВСЕГО:</w:t>
            </w:r>
          </w:p>
        </w:tc>
      </w:tr>
      <w:tr w:rsidR="00683DF0" w:rsidRPr="00DE5DE9" w:rsidTr="001726CF">
        <w:trPr>
          <w:trHeight w:val="345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DE5DE9">
              <w:rPr>
                <w:rStyle w:val="CharacterStyle9"/>
                <w:rFonts w:ascii="Liberation Serif" w:eastAsia="Calibri" w:hAnsi="Liberation Serif"/>
              </w:rPr>
              <w:t>подпрограммы муниципальной</w:t>
            </w: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E5DE9">
              <w:rPr>
                <w:rStyle w:val="CharacterStyle10"/>
                <w:rFonts w:ascii="Liberation Serif" w:eastAsia="Calibri" w:hAnsi="Liberation Serif"/>
              </w:rPr>
              <w:t>38 969,4 тыс. рублей</w:t>
            </w:r>
          </w:p>
        </w:tc>
      </w:tr>
      <w:tr w:rsidR="00683DF0" w:rsidRPr="00DE5DE9" w:rsidTr="001726CF">
        <w:trPr>
          <w:trHeight w:val="345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DE5DE9">
              <w:rPr>
                <w:rStyle w:val="CharacterStyle9"/>
                <w:rFonts w:ascii="Liberation Serif" w:eastAsia="Calibri" w:hAnsi="Liberation Serif"/>
              </w:rPr>
              <w:t>программы по годам</w:t>
            </w: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E5DE9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683DF0" w:rsidRPr="00DE5DE9" w:rsidTr="001726CF">
        <w:trPr>
          <w:trHeight w:val="1995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DE5DE9">
              <w:rPr>
                <w:rStyle w:val="CharacterStyle9"/>
                <w:rFonts w:ascii="Liberation Serif" w:eastAsia="Calibri" w:hAnsi="Liberation Serif"/>
              </w:rPr>
              <w:t>реализации, тыс. рублей</w:t>
            </w: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E5DE9">
              <w:rPr>
                <w:rStyle w:val="CharacterStyle10"/>
                <w:rFonts w:ascii="Liberation Serif" w:eastAsia="Calibri" w:hAnsi="Liberation Serif"/>
              </w:rPr>
              <w:t xml:space="preserve">2019 год - 4 301,6 тыс. рублей, </w:t>
            </w:r>
            <w:r w:rsidRPr="00DE5DE9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- 4 077,9 тыс. рублей, </w:t>
            </w:r>
            <w:r w:rsidRPr="00DE5DE9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- 5 824,6 тыс. рублей, </w:t>
            </w:r>
            <w:r w:rsidRPr="00DE5DE9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- 16 134,3 тыс. рублей, </w:t>
            </w:r>
            <w:r w:rsidRPr="00DE5DE9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- 4 315,5 тыс. рублей, </w:t>
            </w:r>
            <w:r w:rsidRPr="00DE5DE9">
              <w:rPr>
                <w:rStyle w:val="CharacterStyle10"/>
                <w:rFonts w:ascii="Liberation Serif" w:eastAsia="Calibri" w:hAnsi="Liberation Serif"/>
              </w:rPr>
              <w:br/>
              <w:t>2024 год - 4 315,5 тыс. рублей</w:t>
            </w:r>
          </w:p>
        </w:tc>
      </w:tr>
      <w:tr w:rsidR="00683DF0" w:rsidRPr="00DE5DE9" w:rsidTr="001726CF">
        <w:trPr>
          <w:trHeight w:val="345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E5DE9">
              <w:rPr>
                <w:rStyle w:val="CharacterStyle10"/>
                <w:rFonts w:ascii="Liberation Serif" w:eastAsia="Calibri" w:hAnsi="Liberation Serif"/>
              </w:rPr>
              <w:t>из них:</w:t>
            </w:r>
          </w:p>
        </w:tc>
      </w:tr>
      <w:tr w:rsidR="00683DF0" w:rsidRPr="00DE5DE9" w:rsidTr="001726CF">
        <w:trPr>
          <w:trHeight w:val="360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11"/>
              <w:rPr>
                <w:rStyle w:val="CharacterStyle11"/>
                <w:rFonts w:ascii="Liberation Serif" w:eastAsia="Calibri" w:hAnsi="Liberation Serif"/>
              </w:rPr>
            </w:pPr>
            <w:r w:rsidRPr="00DE5DE9">
              <w:rPr>
                <w:rStyle w:val="CharacterStyle11"/>
                <w:rFonts w:ascii="Liberation Serif" w:eastAsia="Calibri" w:hAnsi="Liberation Serif"/>
              </w:rPr>
              <w:t>местный бюджет</w:t>
            </w:r>
          </w:p>
        </w:tc>
      </w:tr>
      <w:tr w:rsidR="00683DF0" w:rsidRPr="00DE5DE9" w:rsidTr="001726CF">
        <w:trPr>
          <w:trHeight w:val="360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E5DE9">
              <w:rPr>
                <w:rStyle w:val="CharacterStyle10"/>
                <w:rFonts w:ascii="Liberation Serif" w:eastAsia="Calibri" w:hAnsi="Liberation Serif"/>
              </w:rPr>
              <w:t>38 969,4 тыс. рублей</w:t>
            </w:r>
          </w:p>
        </w:tc>
      </w:tr>
      <w:tr w:rsidR="00683DF0" w:rsidRPr="00DE5DE9" w:rsidTr="001726CF">
        <w:trPr>
          <w:trHeight w:val="345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E5DE9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683DF0" w:rsidRPr="00DE5DE9" w:rsidTr="001726CF">
        <w:trPr>
          <w:trHeight w:val="1995"/>
        </w:trPr>
        <w:tc>
          <w:tcPr>
            <w:tcW w:w="150" w:type="dxa"/>
          </w:tcPr>
          <w:p w:rsidR="00683DF0" w:rsidRPr="00DE5DE9" w:rsidRDefault="00683DF0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83DF0" w:rsidRPr="00DE5DE9" w:rsidRDefault="00683DF0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683DF0" w:rsidRPr="00DE5DE9" w:rsidRDefault="002E7458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E5DE9">
              <w:rPr>
                <w:rStyle w:val="CharacterStyle10"/>
                <w:rFonts w:ascii="Liberation Serif" w:eastAsia="Calibri" w:hAnsi="Liberation Serif"/>
              </w:rPr>
              <w:t xml:space="preserve">2019 год - 4 301,6 тыс. рублей, </w:t>
            </w:r>
            <w:r w:rsidRPr="00DE5DE9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- 4 077,9 тыс. рублей, </w:t>
            </w:r>
            <w:r w:rsidRPr="00DE5DE9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- 5 824,6 тыс. рублей, </w:t>
            </w:r>
            <w:r w:rsidRPr="00DE5DE9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- 16 134,3 тыс. рублей, </w:t>
            </w:r>
            <w:r w:rsidRPr="00DE5DE9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- 4 315,5 тыс. рублей, </w:t>
            </w:r>
            <w:r w:rsidRPr="00DE5DE9">
              <w:rPr>
                <w:rStyle w:val="CharacterStyle10"/>
                <w:rFonts w:ascii="Liberation Serif" w:eastAsia="Calibri" w:hAnsi="Liberation Serif"/>
              </w:rPr>
              <w:br/>
              <w:t>2024 год - 4 315,5 тыс. рублей</w:t>
            </w:r>
          </w:p>
        </w:tc>
      </w:tr>
    </w:tbl>
    <w:p w:rsidR="001726CF" w:rsidRPr="00DE5DE9" w:rsidRDefault="001726CF">
      <w:pPr>
        <w:spacing w:line="15" w:lineRule="exact"/>
        <w:rPr>
          <w:rFonts w:ascii="Liberation Serif" w:hAnsi="Liberation Serif" w:cs="Liberation Serif"/>
          <w:sz w:val="24"/>
          <w:szCs w:val="24"/>
        </w:rPr>
      </w:pPr>
      <w:r w:rsidRPr="00DE5DE9">
        <w:rPr>
          <w:rFonts w:ascii="Liberation Serif" w:hAnsi="Liberation Serif" w:cs="Liberation Serif"/>
          <w:sz w:val="24"/>
          <w:szCs w:val="24"/>
        </w:rPr>
        <w:t>При П</w:t>
      </w:r>
    </w:p>
    <w:tbl>
      <w:tblPr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4260"/>
        <w:gridCol w:w="5513"/>
      </w:tblGrid>
      <w:tr w:rsidR="001726CF" w:rsidRPr="00DE5DE9" w:rsidTr="00823ECD">
        <w:trPr>
          <w:trHeight w:val="405"/>
        </w:trPr>
        <w:tc>
          <w:tcPr>
            <w:tcW w:w="150" w:type="dxa"/>
          </w:tcPr>
          <w:p w:rsidR="001726CF" w:rsidRPr="00DE5DE9" w:rsidRDefault="001726CF" w:rsidP="00823EC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726CF" w:rsidRPr="00DE5DE9" w:rsidRDefault="001726CF" w:rsidP="00823ECD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DE5DE9">
              <w:rPr>
                <w:rStyle w:val="CharacterStyle7"/>
                <w:rFonts w:ascii="Liberation Serif" w:eastAsia="Calibri" w:hAnsi="Liberation Serif"/>
              </w:rPr>
              <w:t xml:space="preserve">Адрес размещения </w:t>
            </w:r>
            <w:r w:rsidRPr="00DE5DE9">
              <w:rPr>
                <w:rStyle w:val="CharacterStyle9"/>
                <w:rFonts w:ascii="Liberation Serif" w:eastAsia="Calibri" w:hAnsi="Liberation Serif"/>
              </w:rPr>
              <w:t xml:space="preserve">муниципальной программы в </w:t>
            </w:r>
            <w:r w:rsidRPr="00DE5DE9">
              <w:rPr>
                <w:rStyle w:val="CharacterStyle9"/>
                <w:rFonts w:ascii="Liberation Serif" w:eastAsia="Calibri" w:hAnsi="Liberation Serif"/>
              </w:rPr>
              <w:br/>
            </w:r>
            <w:r w:rsidRPr="00DE5DE9">
              <w:rPr>
                <w:rStyle w:val="CharacterStyle12"/>
                <w:rFonts w:ascii="Liberation Serif" w:eastAsia="Calibri" w:hAnsi="Liberation Serif"/>
              </w:rPr>
              <w:t>сети Интернет</w:t>
            </w:r>
          </w:p>
        </w:tc>
        <w:tc>
          <w:tcPr>
            <w:tcW w:w="5513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726CF" w:rsidRPr="00DE5DE9" w:rsidRDefault="001726CF" w:rsidP="00823ECD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DE5DE9">
              <w:rPr>
                <w:rStyle w:val="CharacterStyle8"/>
                <w:rFonts w:ascii="Liberation Serif" w:eastAsia="Calibri" w:hAnsi="Liberation Serif"/>
              </w:rPr>
              <w:t>https://movp.ru/site/section?id=1405</w:t>
            </w:r>
          </w:p>
        </w:tc>
      </w:tr>
    </w:tbl>
    <w:p w:rsidR="00683DF0" w:rsidRPr="00DE5DE9" w:rsidRDefault="001726CF">
      <w:pPr>
        <w:spacing w:line="15" w:lineRule="exact"/>
        <w:rPr>
          <w:rFonts w:ascii="Liberation Serif" w:hAnsi="Liberation Serif"/>
        </w:rPr>
      </w:pPr>
      <w:r w:rsidRPr="00DE5DE9">
        <w:rPr>
          <w:rFonts w:ascii="Liberation Serif" w:hAnsi="Liberation Serif" w:cs="Liberation Serif"/>
          <w:sz w:val="24"/>
          <w:szCs w:val="24"/>
        </w:rPr>
        <w:t>риложение 4ложение 4</w:t>
      </w:r>
    </w:p>
    <w:sectPr w:rsidR="00683DF0" w:rsidRPr="00DE5DE9" w:rsidSect="00DE5DE9">
      <w:pgSz w:w="12240" w:h="15840"/>
      <w:pgMar w:top="1134" w:right="567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21B" w:rsidRDefault="00D3321B">
      <w:r>
        <w:separator/>
      </w:r>
    </w:p>
  </w:endnote>
  <w:endnote w:type="continuationSeparator" w:id="0">
    <w:p w:rsidR="00D3321B" w:rsidRDefault="00D33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21B" w:rsidRDefault="00D3321B">
      <w:r>
        <w:separator/>
      </w:r>
    </w:p>
  </w:footnote>
  <w:footnote w:type="continuationSeparator" w:id="0">
    <w:p w:rsidR="00D3321B" w:rsidRDefault="00D332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DF0"/>
    <w:rsid w:val="00037157"/>
    <w:rsid w:val="001726CF"/>
    <w:rsid w:val="001B694D"/>
    <w:rsid w:val="002E7458"/>
    <w:rsid w:val="00683DF0"/>
    <w:rsid w:val="00D3321B"/>
    <w:rsid w:val="00D72C45"/>
    <w:rsid w:val="00DE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02578A-1B7C-47A3-90F5-E8D9CA3D0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jc w:val="center"/>
    </w:pPr>
  </w:style>
  <w:style w:type="paragraph" w:customStyle="1" w:styleId="ParagraphStyle1">
    <w:name w:val="ParagraphStyle1"/>
    <w:hidden/>
    <w:pPr>
      <w:ind w:left="28" w:right="28"/>
      <w:jc w:val="center"/>
    </w:pPr>
  </w:style>
  <w:style w:type="paragraph" w:customStyle="1" w:styleId="ParagraphStyle2">
    <w:name w:val="ParagraphStyle2"/>
    <w:hidden/>
    <w:pPr>
      <w:ind w:left="115"/>
    </w:pPr>
  </w:style>
  <w:style w:type="paragraph" w:customStyle="1" w:styleId="ParagraphStyle3">
    <w:name w:val="ParagraphStyle3"/>
    <w:hidden/>
    <w:pPr>
      <w:ind w:left="115"/>
    </w:pPr>
  </w:style>
  <w:style w:type="paragraph" w:customStyle="1" w:styleId="ParagraphStyle4">
    <w:name w:val="ParagraphStyle4"/>
    <w:hidden/>
    <w:pPr>
      <w:ind w:left="115"/>
      <w:jc w:val="right"/>
    </w:pPr>
  </w:style>
  <w:style w:type="paragraph" w:customStyle="1" w:styleId="ParagraphStyle5">
    <w:name w:val="ParagraphStyle5"/>
    <w:hidden/>
    <w:pPr>
      <w:ind w:left="115"/>
    </w:pPr>
  </w:style>
  <w:style w:type="paragraph" w:customStyle="1" w:styleId="ParagraphStyle6">
    <w:name w:val="ParagraphStyle6"/>
    <w:hidden/>
    <w:pPr>
      <w:ind w:left="115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/>
    </w:pPr>
  </w:style>
  <w:style w:type="paragraph" w:customStyle="1" w:styleId="ParagraphStyle11">
    <w:name w:val="ParagraphStyle11"/>
    <w:hidden/>
    <w:pPr>
      <w:ind w:left="115"/>
      <w:jc w:val="both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0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Ирина Михайловна</dc:creator>
  <cp:lastModifiedBy>Садыкова Дарья Юрьевна</cp:lastModifiedBy>
  <cp:revision>3</cp:revision>
  <dcterms:created xsi:type="dcterms:W3CDTF">2022-08-18T12:25:00Z</dcterms:created>
  <dcterms:modified xsi:type="dcterms:W3CDTF">2022-08-19T11:49:00Z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